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0F" w:rsidRPr="00C36B0F" w:rsidRDefault="00C36B0F" w:rsidP="00C36B0F">
      <w:pPr>
        <w:shd w:val="clear" w:color="auto" w:fill="FFFFFF"/>
        <w:spacing w:before="600" w:after="600" w:line="240" w:lineRule="auto"/>
        <w:outlineLvl w:val="0"/>
        <w:rPr>
          <w:rFonts w:ascii="PTSans Narrow bold" w:eastAsia="Times New Roman" w:hAnsi="PTSans Narrow bold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C36B0F">
        <w:rPr>
          <w:rFonts w:ascii="PTSans Narrow bold" w:eastAsia="Times New Roman" w:hAnsi="PTSans Narrow bold" w:cs="Times New Roman"/>
          <w:kern w:val="36"/>
          <w:sz w:val="28"/>
          <w:szCs w:val="28"/>
          <w:lang w:eastAsia="ru-RU"/>
        </w:rPr>
        <w:t>Федеральный закон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Принят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Государственной Думой 11 июля 2012 года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Одобрен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Советом Федерации 18 июля 2012 года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Статья 1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Внести в Федеральный закон от 29 декабря 2010 года N 436-ФЗ "О защите детей от информации, причиняющей вред их здоровью и развитию" (Собрание законодательства Российской Федерации, 2011, N 1, ст. 48) следующие изменения: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1) в статье 2: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в пункте 5 слова "и информация, размещаемая в информационно-телекоммуникационных сетях (в том числе в сети "Интернет") и сетях подвижной радиотелефонной связи" заменить словами "посредством информационно-телекоммуникационных сетей, в том числе сети "Интернет", и сетей подвижной радиотелефонной связи";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б) в пункте 12 слова "публичный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"Интернет") и сетях подвижной радиотелефонной связи" заменить словами "публичный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сетей подвижной радиотелефонной связи";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2) в пункте 4 части 1 статьи 4 слова "надзор и контроль" заменить словами "контроль (надзор)";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3) в статье 6: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в части 1 слова "частей 4 - 5, 8" исключить;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б) в абзаце первом части 3 слова "(за исключением информационной продукции, предусмотренной частью 5 настоящей статьи)" исключить;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в) в части 5 слова "и с учетом порядка, установленного Федеральным законом от 22 августа 1996 года N 126-ФЗ "О государственной поддержке кинематографии Российской Федерации" заменить словами "и законодательства Российской Федерации о государственной поддержке кинематографии";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г) в части 6 слова "с соблюдением требований соответствующих технических регламентов" исключить;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4) в статье 11: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часть 4 дополнить пунктами 6 и 7 следующего содержания: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"6) информации, распространяемой посредством информационно-телекоммуникационных сетей, в том числе сети "Интернет", кроме сетевых изданий;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б) в части 8 слова ", в свидетельстве о регистрации в качестве средства массовой информации теле- и радиопрограммы, периодического печатного издания для детей" исключить;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5) в статье 12: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часть 1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б) часть 2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о-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и </w:t>
      </w:r>
      <w:proofErr w:type="spell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видеообслуживании</w:t>
      </w:r>
      <w:proofErr w:type="spell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в) дополнить частью 5 следующего содержания: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законом от 1 июня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6) в статье 13: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часть 3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"3.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</w:t>
      </w:r>
      <w:r w:rsidRPr="00C36B0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б) часть 4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в) часть 5 после слов "При размещении" дополнить словами "анонсов или";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7) статью 14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"Статья 14. Особенности распространения информации посредством информационно-телекоммуникационных сетей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1.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от информации, причиняющей вред их здоровью и (или) развитию.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2. 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частью 3 статьи 6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8) часть 1 статьи 15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9) статью 17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"Статья 17. Общие требования к экспертизе информационной продукции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экспертизы информационной </w:t>
      </w:r>
      <w:r w:rsidRPr="00C36B0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продукции заинтересованное лицо вправе оспорить экспертное заключение в судебном порядке.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2.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4) номер и дата выдачи аттестата аккредитации;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5) 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7) сведения о приостановлении или прекращении действия выданного аттестата аккредитации.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6.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7.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8. Срок проведения экспертизы информационной продукции не может превышать тридцать дней с момента заключения договор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а о ее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проведении.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10) в статье 18: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часть 4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"4.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в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уполномоченный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б) дополнить частью 5 следующего содержания: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в) дополнить частью 6 следующего содержания: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"6. 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11) в наименовании главы 5 слова "Надзор и контроль" заменить словами "Контроль (надзор)";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12) в статье 20: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в наименовании слова "надзор и контроль" заменить словами "контроль (надзор)";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б) в части 1 слова "надзор и контроль" заменить словами "контроль (надзор)", слово "осуществляются" заменить словом "осуществляется";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в) в части 2 слова "надзор и контроль" заменить словами "контроль (надзор)", слово "осуществляются" заменить словом "осуществляется";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13) часть 2 статьи 21 изложить в следующей редакции: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i/>
          <w:iCs/>
          <w:sz w:val="21"/>
          <w:szCs w:val="21"/>
          <w:lang w:eastAsia="ru-RU"/>
        </w:rPr>
        <w:lastRenderedPageBreak/>
        <w:t>Статья 2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Статью 46 Федерального закона от 7 июля 2003 года N 126-ФЗ "О связи" (Собрание законодательства Российской Федерации, 2003, N 28, ст. 2895; 2007, N 7, ст. 835; 2010, N 7, ст. 705; N 31, ст. 4190) дополнить пунктом 5 следующего содержания: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"5. Оператор связи, оказывающий услуги по предоставлению доступа к информационно-телекоммуникационной сети "Интернет", обязан осуществлять ограничение и возобновление доступа к информации, распространяемой посредством информационно-телекоммуникационной сети "Интернет", в порядке, установленном Федеральным законом от 27 июля 2006 года N 149-ФЗ "Об информации, информационных технологиях и о защите информации"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Статья 3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Внести в Федеральный закон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4600) следующие изменения: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1) статью 2 дополнить пунктами 13 - 18 следующего содержания: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сеть "Интернет" по доменным именам и (или) по сетевым адресам, позволяющим идентифицировать сайты в сети "Интернет";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16) сетевой адрес - идентификатор в сети передачи данных, определяющий при оказании </w:t>
      </w:r>
      <w:proofErr w:type="spell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телематических</w:t>
      </w:r>
      <w:proofErr w:type="spell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услуг связи абонентский терминал или иные средства связи, входящие в информационную систему;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2) дополнить статьей 151 следующего содержания: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"Статья 15 1 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1.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</w:t>
      </w:r>
      <w:r w:rsidRPr="00C36B0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2. В реестр включаются: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3. Создание, формирование и ведение реестра осуществляются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5. Основаниями для включения в реестр сведений, указанных в части 2 настоящей статьи, являются: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б)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прекурсоров</w:t>
      </w:r>
      <w:proofErr w:type="spell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, местах приобретения таких средств, веществ и их </w:t>
      </w:r>
      <w:proofErr w:type="spell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прекурсоров</w:t>
      </w:r>
      <w:proofErr w:type="spell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, о способах и местах культивирования </w:t>
      </w:r>
      <w:proofErr w:type="spell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наркосодержащих</w:t>
      </w:r>
      <w:proofErr w:type="spell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растений;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в) информации о способах совершения самоубийства, а также призывов к совершению самоубийства;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6.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такого решения.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7.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</w:t>
      </w:r>
      <w:r w:rsidRPr="00C36B0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страницы, содержащей информацию, распространение которой в Российской Федерации запрещено.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8. 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9. В случае непринятия провайдером хостинга и (или) владельцем сайта в сети "Интернет" мер, указанных в частях 7 и 8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11.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частью 4 настоящей статьи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суда</w:t>
      </w:r>
      <w:proofErr w:type="gramEnd"/>
      <w:r w:rsidRPr="00C36B0F">
        <w:rPr>
          <w:rFonts w:ascii="Arial" w:eastAsia="Times New Roman" w:hAnsi="Arial" w:cs="Arial"/>
          <w:sz w:val="21"/>
          <w:szCs w:val="21"/>
          <w:lang w:eastAsia="ru-RU"/>
        </w:rPr>
        <w:t xml:space="preserve"> об отмене решения уполномоченного Правительством Российской Федерации федерального органа исполнительной власти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12. Порядок 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</w:t>
      </w:r>
      <w:proofErr w:type="gramStart"/>
      <w:r w:rsidRPr="00C36B0F">
        <w:rPr>
          <w:rFonts w:ascii="Arial" w:eastAsia="Times New Roman" w:hAnsi="Arial" w:cs="Arial"/>
          <w:sz w:val="21"/>
          <w:szCs w:val="21"/>
          <w:lang w:eastAsia="ru-RU"/>
        </w:rPr>
        <w:t>.".</w:t>
      </w:r>
      <w:proofErr w:type="gramEnd"/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Статья 4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1. Настоящий Федеральный закон вступает в силу со дня его официального опубликования, за исключением статей 2 и 3 настоящего Федерального закона.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2. Статьи 2 и 3 настоящего Федерального закона вступают в силу с 1 ноября 2012 года.</w:t>
      </w: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6B0F" w:rsidRPr="00C36B0F" w:rsidRDefault="00C36B0F" w:rsidP="00C36B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Президент Российской Федерации</w:t>
      </w:r>
    </w:p>
    <w:p w:rsidR="00C36B0F" w:rsidRPr="00C36B0F" w:rsidRDefault="00C36B0F" w:rsidP="00C36B0F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36B0F">
        <w:rPr>
          <w:rFonts w:ascii="Arial" w:eastAsia="Times New Roman" w:hAnsi="Arial" w:cs="Arial"/>
          <w:sz w:val="21"/>
          <w:szCs w:val="21"/>
          <w:lang w:eastAsia="ru-RU"/>
        </w:rPr>
        <w:t>В. Путин</w:t>
      </w:r>
    </w:p>
    <w:p w:rsidR="005B6A36" w:rsidRPr="00C36B0F" w:rsidRDefault="005B6A36"/>
    <w:sectPr w:rsidR="005B6A36" w:rsidRPr="00C3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 Narrow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E"/>
    <w:rsid w:val="005B6A36"/>
    <w:rsid w:val="00C36B0F"/>
    <w:rsid w:val="00ED02BE"/>
    <w:rsid w:val="00F0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34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07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322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08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9933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419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872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3584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509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3433</Words>
  <Characters>19573</Characters>
  <Application>Microsoft Office Word</Application>
  <DocSecurity>0</DocSecurity>
  <Lines>163</Lines>
  <Paragraphs>45</Paragraphs>
  <ScaleCrop>false</ScaleCrop>
  <Company>SPecialiST RePack</Company>
  <LinksUpToDate>false</LinksUpToDate>
  <CharactersWithSpaces>22961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Userrrr</dc:creator>
  <cp:keywords/>
  <dc:description/>
  <cp:lastModifiedBy>Userrrr</cp:lastModifiedBy>
  <cp:revision>5</cp:revision>
  <dcterms:created xsi:type="dcterms:W3CDTF">2017-03-21T00:14:00Z</dcterms:created>
  <dcterms:modified xsi:type="dcterms:W3CDTF">2017-03-21T00:17:00Z</dcterms:modified>
</cp:coreProperties>
</file>