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DCA" w:rsidRPr="00107151" w:rsidRDefault="0096014A" w:rsidP="00107151">
      <w:pPr>
        <w:pStyle w:val="10"/>
        <w:keepNext/>
        <w:keepLines/>
        <w:shd w:val="clear" w:color="auto" w:fill="auto"/>
        <w:spacing w:after="0" w:line="240" w:lineRule="auto"/>
        <w:rPr>
          <w:sz w:val="28"/>
          <w:szCs w:val="28"/>
        </w:rPr>
      </w:pPr>
      <w:bookmarkStart w:id="0" w:name="bookmark0"/>
      <w:r w:rsidRPr="00107151">
        <w:rPr>
          <w:sz w:val="28"/>
          <w:szCs w:val="28"/>
        </w:rPr>
        <w:t>«Правовое просвещение»</w:t>
      </w:r>
      <w:bookmarkEnd w:id="0"/>
    </w:p>
    <w:p w:rsidR="007E2DCA" w:rsidRPr="00107151" w:rsidRDefault="0096014A" w:rsidP="00107151">
      <w:pPr>
        <w:pStyle w:val="20"/>
        <w:shd w:val="clear" w:color="auto" w:fill="auto"/>
        <w:spacing w:before="0" w:after="0" w:line="240" w:lineRule="auto"/>
        <w:rPr>
          <w:sz w:val="28"/>
          <w:szCs w:val="28"/>
        </w:rPr>
      </w:pPr>
      <w:r w:rsidRPr="00107151">
        <w:rPr>
          <w:sz w:val="28"/>
          <w:szCs w:val="28"/>
        </w:rPr>
        <w:t>21 мая 2015 вступил в силу Порядок проведения регионального</w:t>
      </w:r>
    </w:p>
    <w:p w:rsidR="007E2DCA" w:rsidRPr="00107151" w:rsidRDefault="0096014A" w:rsidP="00107151">
      <w:pPr>
        <w:pStyle w:val="20"/>
        <w:shd w:val="clear" w:color="auto" w:fill="auto"/>
        <w:spacing w:before="0" w:after="0" w:line="240" w:lineRule="auto"/>
        <w:rPr>
          <w:sz w:val="28"/>
          <w:szCs w:val="28"/>
        </w:rPr>
      </w:pPr>
      <w:r w:rsidRPr="00107151">
        <w:rPr>
          <w:sz w:val="28"/>
          <w:szCs w:val="28"/>
        </w:rPr>
        <w:t>государственного контроля за ценами на жизненно необходимые и важнейшие лекарственные препараты</w:t>
      </w:r>
    </w:p>
    <w:p w:rsidR="007E2DCA" w:rsidRPr="00107151" w:rsidRDefault="0096014A" w:rsidP="00107151">
      <w:pPr>
        <w:pStyle w:val="11"/>
        <w:shd w:val="clear" w:color="auto" w:fill="auto"/>
        <w:spacing w:before="0" w:line="240" w:lineRule="auto"/>
        <w:ind w:left="40" w:right="60" w:firstLine="420"/>
        <w:rPr>
          <w:sz w:val="28"/>
          <w:szCs w:val="28"/>
        </w:rPr>
      </w:pPr>
      <w:r w:rsidRPr="00107151">
        <w:rPr>
          <w:sz w:val="28"/>
          <w:szCs w:val="28"/>
        </w:rPr>
        <w:t>С 21.05.2015 вступило в действие постановление Правительства Российской Федерации от 06.05.2015 № 434 «О региональном государственном контроле за применением цен на лекарственные препараты, включенные в перечень жизненно необходимых и важнейших лекарственных препаратов».</w:t>
      </w:r>
    </w:p>
    <w:p w:rsidR="007E2DCA" w:rsidRPr="00107151" w:rsidRDefault="0096014A" w:rsidP="00107151">
      <w:pPr>
        <w:pStyle w:val="11"/>
        <w:shd w:val="clear" w:color="auto" w:fill="auto"/>
        <w:spacing w:before="0" w:line="240" w:lineRule="auto"/>
        <w:ind w:left="40" w:right="60" w:firstLine="420"/>
        <w:rPr>
          <w:sz w:val="28"/>
          <w:szCs w:val="28"/>
        </w:rPr>
      </w:pPr>
      <w:r w:rsidRPr="00107151">
        <w:rPr>
          <w:sz w:val="28"/>
          <w:szCs w:val="28"/>
        </w:rPr>
        <w:t>Указанное постановление принято во исполнение п. 9 ст. 60 Федерального закона от 12.04.2010 № 610-ФЗ «Об обращении лекарственных средств», введенного в действие Федеральным законом от 25.06.2012 № 93-ФЗ, согласно которого федеральный государственный надзор в сфере обращения лекарственных средств и региональный государственный контроль за применением цен на лекарственные препараты осуществляется соответственно уполномоченными федеральными органами исполнительной власти и органами исполнительной власти субъектов Российской Федерации согласно их компетенции в порядке, установленном Правительством Российской Федерации.</w:t>
      </w:r>
    </w:p>
    <w:p w:rsidR="007E2DCA" w:rsidRPr="00107151" w:rsidRDefault="0096014A" w:rsidP="00107151">
      <w:pPr>
        <w:pStyle w:val="11"/>
        <w:shd w:val="clear" w:color="auto" w:fill="auto"/>
        <w:spacing w:before="0" w:line="240" w:lineRule="auto"/>
        <w:ind w:left="40" w:right="60" w:firstLine="420"/>
        <w:rPr>
          <w:sz w:val="28"/>
          <w:szCs w:val="28"/>
        </w:rPr>
      </w:pPr>
      <w:r w:rsidRPr="00107151">
        <w:rPr>
          <w:sz w:val="28"/>
          <w:szCs w:val="28"/>
        </w:rPr>
        <w:t>Положение устанавливает порядок осуществления органами исполнительной власти субъектов Российской Федерации регионального государственного контроля за применением 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цен на лекарственные препараты, включенные в перечень жизненно необходимых и важнейших лекарств</w:t>
      </w:r>
      <w:r w:rsidR="00107151">
        <w:rPr>
          <w:sz w:val="28"/>
          <w:szCs w:val="28"/>
        </w:rPr>
        <w:t>енных препаратов (далее соответст</w:t>
      </w:r>
      <w:r w:rsidRPr="00107151">
        <w:rPr>
          <w:sz w:val="28"/>
          <w:szCs w:val="28"/>
        </w:rPr>
        <w:t>венно - лекарственные препараты, объекты контроля, региональный государственный контроль).</w:t>
      </w:r>
    </w:p>
    <w:p w:rsidR="007E2DCA" w:rsidRPr="00107151" w:rsidRDefault="0096014A" w:rsidP="00107151">
      <w:pPr>
        <w:pStyle w:val="11"/>
        <w:shd w:val="clear" w:color="auto" w:fill="auto"/>
        <w:spacing w:before="0" w:line="240" w:lineRule="auto"/>
        <w:ind w:left="40" w:right="60" w:firstLine="420"/>
        <w:rPr>
          <w:sz w:val="28"/>
          <w:szCs w:val="28"/>
        </w:rPr>
      </w:pPr>
      <w:r w:rsidRPr="00107151">
        <w:rPr>
          <w:sz w:val="28"/>
          <w:szCs w:val="28"/>
        </w:rPr>
        <w:t>Предметом контроля является соблюдение объектом контроля при реализации лекарственных препаратов требований по применению цен, уровень которых не должен превышать сум</w:t>
      </w:r>
      <w:bookmarkStart w:id="1" w:name="_GoBack"/>
      <w:bookmarkEnd w:id="1"/>
      <w:r w:rsidRPr="00107151">
        <w:rPr>
          <w:sz w:val="28"/>
          <w:szCs w:val="28"/>
        </w:rPr>
        <w:t>му фактической отпускной цены, установленной производителем лекарственных препаратов и не превышающей зарегистрированную предельную отпускную цену, и размера оптовой надбавки или размера розничной надбавки, не превышающих соответственно размера предельной оптовой надбавки или размера предельной розничной надбавки, установленных в субъекте РФ.</w:t>
      </w:r>
    </w:p>
    <w:p w:rsidR="007E2DCA" w:rsidRPr="00107151" w:rsidRDefault="0096014A" w:rsidP="00107151">
      <w:pPr>
        <w:pStyle w:val="11"/>
        <w:shd w:val="clear" w:color="auto" w:fill="auto"/>
        <w:spacing w:before="0" w:line="240" w:lineRule="auto"/>
        <w:ind w:left="40" w:right="60" w:firstLine="420"/>
        <w:rPr>
          <w:sz w:val="28"/>
          <w:szCs w:val="28"/>
        </w:rPr>
      </w:pPr>
      <w:r w:rsidRPr="00107151">
        <w:rPr>
          <w:sz w:val="28"/>
          <w:szCs w:val="28"/>
        </w:rPr>
        <w:t>Региональный государственный контроль осуществляется посредством организации и проведения проверок соблюдения объектом контроля обязательных требований; систематического наблюдения за исполнением объектом контроля обязательных требований; принятия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выдачи предписаний об устранении выявленных нарушений обязательных требований и принятия мер по привлечению к ответственности лиц, совершивших такие нарушения.</w:t>
      </w:r>
    </w:p>
    <w:p w:rsidR="007E2DCA" w:rsidRPr="00107151" w:rsidRDefault="0096014A" w:rsidP="00107151">
      <w:pPr>
        <w:pStyle w:val="11"/>
        <w:shd w:val="clear" w:color="auto" w:fill="auto"/>
        <w:spacing w:before="0" w:line="240" w:lineRule="auto"/>
        <w:ind w:left="20" w:firstLine="380"/>
        <w:rPr>
          <w:sz w:val="28"/>
          <w:szCs w:val="28"/>
        </w:rPr>
      </w:pPr>
      <w:r w:rsidRPr="00107151">
        <w:rPr>
          <w:sz w:val="28"/>
          <w:szCs w:val="28"/>
        </w:rPr>
        <w:t>Информация о деятельности органа регионального государственного контроля, в том числе о результатах проведенных им проверок, должна размещается на официальном сайте органа регионального государственного контроля в сети Интернет.</w:t>
      </w:r>
    </w:p>
    <w:p w:rsidR="00107151" w:rsidRPr="00107151" w:rsidRDefault="00107151" w:rsidP="00107151">
      <w:pPr>
        <w:pStyle w:val="11"/>
        <w:shd w:val="clear" w:color="auto" w:fill="auto"/>
        <w:spacing w:before="0" w:line="240" w:lineRule="auto"/>
        <w:ind w:left="20"/>
        <w:rPr>
          <w:sz w:val="28"/>
          <w:szCs w:val="28"/>
        </w:rPr>
      </w:pPr>
    </w:p>
    <w:p w:rsidR="007E2DCA" w:rsidRPr="00107151" w:rsidRDefault="0096014A" w:rsidP="00107151">
      <w:pPr>
        <w:pStyle w:val="11"/>
        <w:shd w:val="clear" w:color="auto" w:fill="auto"/>
        <w:spacing w:before="0" w:line="240" w:lineRule="auto"/>
        <w:ind w:left="20"/>
        <w:jc w:val="center"/>
        <w:rPr>
          <w:sz w:val="28"/>
          <w:szCs w:val="28"/>
        </w:rPr>
      </w:pPr>
      <w:r w:rsidRPr="00107151">
        <w:rPr>
          <w:sz w:val="28"/>
          <w:szCs w:val="28"/>
        </w:rPr>
        <w:t xml:space="preserve">Прокуратура </w:t>
      </w:r>
      <w:r w:rsidR="009B1A45" w:rsidRPr="00107151">
        <w:rPr>
          <w:sz w:val="28"/>
          <w:szCs w:val="28"/>
        </w:rPr>
        <w:t>Магдагачинского района</w:t>
      </w:r>
      <w:r w:rsidR="00107151" w:rsidRPr="00107151">
        <w:rPr>
          <w:sz w:val="28"/>
          <w:szCs w:val="28"/>
        </w:rPr>
        <w:t xml:space="preserve"> </w:t>
      </w:r>
      <w:r w:rsidRPr="00107151">
        <w:rPr>
          <w:sz w:val="28"/>
          <w:szCs w:val="28"/>
        </w:rPr>
        <w:t>Амурской области</w:t>
      </w:r>
    </w:p>
    <w:sectPr w:rsidR="007E2DCA" w:rsidRPr="00107151" w:rsidSect="00107151">
      <w:type w:val="continuous"/>
      <w:pgSz w:w="11907" w:h="16839" w:code="9"/>
      <w:pgMar w:top="284" w:right="310" w:bottom="426" w:left="56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13B" w:rsidRDefault="0025713B" w:rsidP="007E2DCA">
      <w:r>
        <w:separator/>
      </w:r>
    </w:p>
  </w:endnote>
  <w:endnote w:type="continuationSeparator" w:id="0">
    <w:p w:rsidR="0025713B" w:rsidRDefault="0025713B" w:rsidP="007E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13B" w:rsidRDefault="0025713B"/>
  </w:footnote>
  <w:footnote w:type="continuationSeparator" w:id="0">
    <w:p w:rsidR="0025713B" w:rsidRDefault="0025713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7E2DCA"/>
    <w:rsid w:val="00107151"/>
    <w:rsid w:val="0025713B"/>
    <w:rsid w:val="007E2DCA"/>
    <w:rsid w:val="0096014A"/>
    <w:rsid w:val="009B1A45"/>
    <w:rsid w:val="00E51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53AB6-7E4A-4376-A6E2-8EE1086F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2DC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2DCA"/>
    <w:rPr>
      <w:color w:val="000080"/>
      <w:u w:val="single"/>
    </w:rPr>
  </w:style>
  <w:style w:type="character" w:customStyle="1" w:styleId="1">
    <w:name w:val="Заголовок №1_"/>
    <w:basedOn w:val="a0"/>
    <w:link w:val="10"/>
    <w:rsid w:val="007E2DCA"/>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Основной текст (2)_"/>
    <w:basedOn w:val="a0"/>
    <w:link w:val="20"/>
    <w:rsid w:val="007E2DCA"/>
    <w:rPr>
      <w:rFonts w:ascii="Times New Roman" w:eastAsia="Times New Roman" w:hAnsi="Times New Roman" w:cs="Times New Roman"/>
      <w:b w:val="0"/>
      <w:bCs w:val="0"/>
      <w:i w:val="0"/>
      <w:iCs w:val="0"/>
      <w:smallCaps w:val="0"/>
      <w:strike w:val="0"/>
      <w:spacing w:val="0"/>
      <w:sz w:val="18"/>
      <w:szCs w:val="18"/>
    </w:rPr>
  </w:style>
  <w:style w:type="character" w:customStyle="1" w:styleId="a4">
    <w:name w:val="Основной текст_"/>
    <w:basedOn w:val="a0"/>
    <w:link w:val="11"/>
    <w:rsid w:val="007E2DCA"/>
    <w:rPr>
      <w:rFonts w:ascii="Times New Roman" w:eastAsia="Times New Roman" w:hAnsi="Times New Roman" w:cs="Times New Roman"/>
      <w:b w:val="0"/>
      <w:bCs w:val="0"/>
      <w:i w:val="0"/>
      <w:iCs w:val="0"/>
      <w:smallCaps w:val="0"/>
      <w:strike w:val="0"/>
      <w:spacing w:val="0"/>
      <w:sz w:val="19"/>
      <w:szCs w:val="19"/>
    </w:rPr>
  </w:style>
  <w:style w:type="paragraph" w:customStyle="1" w:styleId="10">
    <w:name w:val="Заголовок №1"/>
    <w:basedOn w:val="a"/>
    <w:link w:val="1"/>
    <w:rsid w:val="007E2DCA"/>
    <w:pPr>
      <w:shd w:val="clear" w:color="auto" w:fill="FFFFFF"/>
      <w:spacing w:after="420" w:line="0" w:lineRule="atLeast"/>
      <w:jc w:val="center"/>
      <w:outlineLvl w:val="0"/>
    </w:pPr>
    <w:rPr>
      <w:rFonts w:ascii="Times New Roman" w:eastAsia="Times New Roman" w:hAnsi="Times New Roman" w:cs="Times New Roman"/>
      <w:sz w:val="21"/>
      <w:szCs w:val="21"/>
    </w:rPr>
  </w:style>
  <w:style w:type="paragraph" w:customStyle="1" w:styleId="20">
    <w:name w:val="Основной текст (2)"/>
    <w:basedOn w:val="a"/>
    <w:link w:val="2"/>
    <w:rsid w:val="007E2DCA"/>
    <w:pPr>
      <w:shd w:val="clear" w:color="auto" w:fill="FFFFFF"/>
      <w:spacing w:before="420" w:after="60" w:line="0" w:lineRule="atLeast"/>
      <w:jc w:val="center"/>
    </w:pPr>
    <w:rPr>
      <w:rFonts w:ascii="Times New Roman" w:eastAsia="Times New Roman" w:hAnsi="Times New Roman" w:cs="Times New Roman"/>
      <w:b/>
      <w:bCs/>
      <w:sz w:val="18"/>
      <w:szCs w:val="18"/>
    </w:rPr>
  </w:style>
  <w:style w:type="paragraph" w:customStyle="1" w:styleId="11">
    <w:name w:val="Основной текст1"/>
    <w:basedOn w:val="a"/>
    <w:link w:val="a4"/>
    <w:rsid w:val="007E2DCA"/>
    <w:pPr>
      <w:shd w:val="clear" w:color="auto" w:fill="FFFFFF"/>
      <w:spacing w:before="180" w:line="226" w:lineRule="exact"/>
      <w:jc w:val="both"/>
    </w:pPr>
    <w:rPr>
      <w:rFonts w:ascii="Times New Roman" w:eastAsia="Times New Roman" w:hAnsi="Times New Roman" w:cs="Times New Roman"/>
      <w:sz w:val="19"/>
      <w:szCs w:val="19"/>
    </w:rPr>
  </w:style>
  <w:style w:type="paragraph" w:styleId="a5">
    <w:name w:val="Balloon Text"/>
    <w:basedOn w:val="a"/>
    <w:link w:val="a6"/>
    <w:uiPriority w:val="99"/>
    <w:semiHidden/>
    <w:unhideWhenUsed/>
    <w:rsid w:val="00107151"/>
    <w:rPr>
      <w:rFonts w:ascii="Segoe UI" w:hAnsi="Segoe UI" w:cs="Segoe UI"/>
      <w:sz w:val="18"/>
      <w:szCs w:val="18"/>
    </w:rPr>
  </w:style>
  <w:style w:type="character" w:customStyle="1" w:styleId="a6">
    <w:name w:val="Текст выноски Знак"/>
    <w:basedOn w:val="a0"/>
    <w:link w:val="a5"/>
    <w:uiPriority w:val="99"/>
    <w:semiHidden/>
    <w:rsid w:val="0010715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Прокурор</dc:creator>
  <cp:lastModifiedBy>User</cp:lastModifiedBy>
  <cp:revision>3</cp:revision>
  <cp:lastPrinted>2015-06-09T23:27:00Z</cp:lastPrinted>
  <dcterms:created xsi:type="dcterms:W3CDTF">2015-06-09T11:35:00Z</dcterms:created>
  <dcterms:modified xsi:type="dcterms:W3CDTF">2015-06-09T23:53:00Z</dcterms:modified>
</cp:coreProperties>
</file>